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E59C" w14:textId="77777777"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A5D4BBE" w14:textId="77777777"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14:paraId="782F8918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B4C16" w14:textId="79321F3D"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atļaujas atvērt spēļu zāli un organizēt attiecīgās azartspēles </w:t>
      </w:r>
      <w:r w:rsidR="00AD4435" w:rsidRPr="00AD4435">
        <w:rPr>
          <w:rFonts w:ascii="Times New Roman" w:hAnsi="Times New Roman" w:cs="Times New Roman"/>
          <w:b/>
          <w:bCs/>
          <w:sz w:val="24"/>
          <w:szCs w:val="24"/>
        </w:rPr>
        <w:t>18.novembra ielā 186a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, Daugavpilī, atcelšanu </w:t>
      </w:r>
    </w:p>
    <w:p w14:paraId="1092D744" w14:textId="77777777"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8F510" w14:textId="77777777"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BE4AD8" w14:textId="20A4A232"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Administratīvā procesa likuma 85. panta otrās daļas 1. un </w:t>
      </w:r>
      <w:r w:rsidRPr="00D11BBA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 punktu, Azartspēļu un izložu likuma 42. panta sesto daļu,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</w:t>
      </w:r>
      <w:r w:rsidR="00AD4435" w:rsidRPr="00AD44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4435">
        <w:rPr>
          <w:rFonts w:ascii="Times New Roman" w:eastAsia="Times New Roman" w:hAnsi="Times New Roman" w:cs="Times New Roman"/>
          <w:bCs/>
          <w:sz w:val="24"/>
          <w:szCs w:val="24"/>
        </w:rPr>
        <w:t>2.1., 2.3., 2.4., 2.6. un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 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4A06D4" w14:textId="77777777"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9FFFE" w14:textId="45566C07" w:rsidR="00AD4435" w:rsidRPr="00AD4435" w:rsidRDefault="00CF489A" w:rsidP="00AD4435">
      <w:pPr>
        <w:pStyle w:val="NormalWe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noProof/>
          <w:lang w:val="lv-LV"/>
        </w:rPr>
      </w:pPr>
      <w:r w:rsidRPr="00CF489A">
        <w:rPr>
          <w:bCs/>
          <w:noProof/>
          <w:lang w:val="lv-LV"/>
        </w:rPr>
        <w:tab/>
      </w:r>
      <w:r w:rsidR="00AD4435" w:rsidRPr="00AD4435">
        <w:rPr>
          <w:noProof/>
          <w:color w:val="000000" w:themeColor="text1"/>
          <w:lang w:val="lv-LV"/>
        </w:rPr>
        <w:t xml:space="preserve">Atcelt Daugavpils pilsētas domes </w:t>
      </w:r>
      <w:r w:rsidR="00AD4435">
        <w:rPr>
          <w:noProof/>
          <w:color w:val="000000" w:themeColor="text1"/>
          <w:lang w:val="lv-LV"/>
        </w:rPr>
        <w:t>E</w:t>
      </w:r>
      <w:r w:rsidR="00AD4435" w:rsidRPr="00AD4435">
        <w:rPr>
          <w:noProof/>
          <w:color w:val="000000" w:themeColor="text1"/>
          <w:lang w:val="lv-LV"/>
        </w:rPr>
        <w:t xml:space="preserve">konomiskās attīstības nodaļas vadītāja  </w:t>
      </w:r>
      <w:r w:rsidR="00AD4435" w:rsidRPr="00AD4435">
        <w:rPr>
          <w:color w:val="000000" w:themeColor="text1"/>
          <w:lang w:val="lv-LV"/>
        </w:rPr>
        <w:t>2004.gada 15.jūlijā SIA „</w:t>
      </w:r>
      <w:proofErr w:type="spellStart"/>
      <w:r w:rsidR="00AD4435" w:rsidRPr="00AD4435">
        <w:rPr>
          <w:color w:val="000000" w:themeColor="text1"/>
          <w:lang w:val="lv-LV"/>
        </w:rPr>
        <w:t>Joker</w:t>
      </w:r>
      <w:proofErr w:type="spellEnd"/>
      <w:r w:rsidR="00AD4435" w:rsidRPr="00AD4435">
        <w:rPr>
          <w:color w:val="000000" w:themeColor="text1"/>
          <w:lang w:val="lv-LV"/>
        </w:rPr>
        <w:t xml:space="preserve"> LTD”, </w:t>
      </w:r>
      <w:proofErr w:type="spellStart"/>
      <w:r w:rsidR="00AD4435" w:rsidRPr="00AD4435">
        <w:rPr>
          <w:color w:val="000000" w:themeColor="text1"/>
          <w:lang w:val="lv-LV"/>
        </w:rPr>
        <w:t>reģ.Nr</w:t>
      </w:r>
      <w:proofErr w:type="spellEnd"/>
      <w:r w:rsidR="00AD4435" w:rsidRPr="00AD4435">
        <w:rPr>
          <w:color w:val="000000" w:themeColor="text1"/>
          <w:lang w:val="lv-LV"/>
        </w:rPr>
        <w:t>.</w:t>
      </w:r>
      <w:r w:rsidR="00AD4435" w:rsidRPr="00AD4435">
        <w:rPr>
          <w:rFonts w:ascii="Arial" w:eastAsiaTheme="minorHAnsi" w:hAnsi="Arial" w:cs="Arial"/>
          <w:color w:val="000000" w:themeColor="text1"/>
          <w:sz w:val="18"/>
          <w:szCs w:val="18"/>
          <w:shd w:val="clear" w:color="auto" w:fill="F5F5F5"/>
          <w:lang w:val="lv-LV"/>
        </w:rPr>
        <w:t xml:space="preserve"> </w:t>
      </w:r>
      <w:r w:rsidR="00AD4435" w:rsidRPr="00AD4435">
        <w:rPr>
          <w:color w:val="000000" w:themeColor="text1"/>
          <w:lang w:val="lv-LV"/>
        </w:rPr>
        <w:t xml:space="preserve">40003266078, juridiskā adrese: Rīga, Katrīnas iela 12, LV-1045, </w:t>
      </w:r>
      <w:r w:rsidR="00AD4435" w:rsidRPr="00AD4435">
        <w:rPr>
          <w:noProof/>
          <w:color w:val="000000" w:themeColor="text1"/>
          <w:lang w:val="lv-LV"/>
        </w:rPr>
        <w:t xml:space="preserve">izsniegto atļauju (saskaņojumu) spēļu zāles atvēršanai un attiecīgo azartspēļu organizēšanai </w:t>
      </w:r>
      <w:r w:rsidR="00AD4435" w:rsidRPr="00AD4435">
        <w:rPr>
          <w:color w:val="000000" w:themeColor="text1"/>
          <w:lang w:val="lv-LV"/>
        </w:rPr>
        <w:t>18.novembra ielā 186a, Daugavpilī</w:t>
      </w:r>
      <w:r w:rsidR="00AD4435" w:rsidRPr="00AD4435">
        <w:rPr>
          <w:noProof/>
          <w:color w:val="000000" w:themeColor="text1"/>
          <w:lang w:val="lv-LV"/>
        </w:rPr>
        <w:t>.</w:t>
      </w:r>
    </w:p>
    <w:p w14:paraId="38F4BBFF" w14:textId="133E73DD" w:rsidR="00CF489A" w:rsidRPr="00CF489A" w:rsidRDefault="00CF489A" w:rsidP="00CF489A">
      <w:pPr>
        <w:pStyle w:val="NormalWeb"/>
        <w:shd w:val="clear" w:color="auto" w:fill="FFFFFF"/>
        <w:spacing w:before="0" w:beforeAutospacing="0" w:after="120" w:afterAutospacing="0" w:line="276" w:lineRule="auto"/>
        <w:ind w:firstLine="300"/>
        <w:jc w:val="both"/>
        <w:rPr>
          <w:bCs/>
          <w:noProof/>
          <w:lang w:val="lv-LV"/>
        </w:rPr>
      </w:pPr>
    </w:p>
    <w:p w14:paraId="1FDCFC55" w14:textId="77777777" w:rsidR="00CF489A" w:rsidRPr="002E1F99" w:rsidRDefault="00CF489A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E1F99"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14:paraId="7BC9026C" w14:textId="77777777"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ED641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14:paraId="5C1E608A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A81AD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54FD80C5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9A"/>
    <w:rsid w:val="00154D53"/>
    <w:rsid w:val="00284422"/>
    <w:rsid w:val="002E1F99"/>
    <w:rsid w:val="0031072F"/>
    <w:rsid w:val="003B722B"/>
    <w:rsid w:val="003C6201"/>
    <w:rsid w:val="004E1DBE"/>
    <w:rsid w:val="00670EF2"/>
    <w:rsid w:val="006E2AB1"/>
    <w:rsid w:val="00726B99"/>
    <w:rsid w:val="00893FFE"/>
    <w:rsid w:val="008E1670"/>
    <w:rsid w:val="00AD4435"/>
    <w:rsid w:val="00CF489A"/>
    <w:rsid w:val="00D11BBA"/>
    <w:rsid w:val="00DD3773"/>
    <w:rsid w:val="00E150D9"/>
    <w:rsid w:val="00E16059"/>
    <w:rsid w:val="00E73F18"/>
    <w:rsid w:val="00F002AF"/>
    <w:rsid w:val="00F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16898"/>
  <w15:docId w15:val="{71A72080-6DE4-4120-B8E8-4FA4A35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7F3251-A262-4B3D-8D65-5CC330D8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Dimitrijeva</dc:creator>
  <cp:lastModifiedBy>Simona Rimcane</cp:lastModifiedBy>
  <cp:revision>3</cp:revision>
  <cp:lastPrinted>2025-03-31T06:29:00Z</cp:lastPrinted>
  <dcterms:created xsi:type="dcterms:W3CDTF">2025-03-31T06:31:00Z</dcterms:created>
  <dcterms:modified xsi:type="dcterms:W3CDTF">2025-03-31T13:48:00Z</dcterms:modified>
</cp:coreProperties>
</file>